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Reglementen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B1. raadsbesluit Verordening gemeentelijke rekenkamer Oudewater 2023 (125957) - get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erordening-gemeentelijke-rekenkamer-Oudewater-2023-125072/B1-raadsbesluit-Verordening-gemeentelijke-rekenkamer-Oudewater-2023-125957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B2 Raadsbesluit Doelgroepenverordening Oudewater 2023 - amended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4,94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07-december/20:00/Raadsvoorstel-Doelgroepenverordening-Oudewater-2023-119181/B2-Raadsbesluit-Doelgroepenverordening-Oudewater-2023-amended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9. Legesverordening 2024 (123018) - amended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23,95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9-Legesverordening-2024-123018-amended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8. Verordening bruggeld 2024 (122744) - amended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863,78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8-Verordening-bruggeld-2024-122744-amended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7. Verordening marktgeld 2024 (122750)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7-Verordening-marktgeld-2024-122750-g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 Verordening lijkbezorgingsrechten 2024 (122749)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6-Verordening-lijkbezorgingsrechten-2024-122749-g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 Verordening verblijfs- en toeristenbelasting 2024-2025 (122771) - amended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5-Verordening-verblijfs-en-toeristenbelasting-2024-2025-122771-amended-g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 Verordening precariobelasting 2024 (122758)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4-Verordening-precariobelasting-2024-122758-g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 Verordening afvalstoffenheffing 2024 (122741)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3-Verordening-afvalstoffenheffing-2024-122741-g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Verordening riool- en waterzorgheffing 2024 (122764)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2-Verordening-riool-en-waterzorgheffing-2024-122764-g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Verordening onroerende zaakbelastingen 2024 (122752)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Vaststellen-belastingverordeningen-2024-Oudewater-121747/1-Verordening-onroerende-zaakbelastingen-2024-122752-g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B1. Controleverordening 2023 Oudewater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Normenkader-2023-Controleverordening-2023-Controleprotocol-2023-Oudewater-125990/B1-Controleverordening-2023-Oudewater-g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Financiele verordening Oudewater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15,66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4-december/20:00/Raadsvoorstel-Financiele-Verordening-Oudewater-2023-125189/Financiele-verordening-Oudewater-2023-g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1" meta:character-count="1266" meta:non-whitespace-character-count="11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