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Financiële Sturing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655,32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Nota-Financiele-Sturing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Financiële verordening Oudewater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9-raadsbesluit-financiele-verordening-oudewater-2020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op de fora van de gemeente Oudewater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1-Raadsbesluit-Verordening-op-de-fora-van-de-gemeente-Oudewat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Reglement van Orde van de raad van de gemeente Oudewater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0-Raadsbesluit-Vaststellen-Reglement-van-orde-van-de-raad-van-de-gemeente-Oudewat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Auditcommissie van de gemeente Oudewater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9-Raadsbesluit-Vaststellen-Verordening-op-de-auditcommissie-van-de-gemeente-Oudewat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Controleverordening gemeente Oudewater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8-raadsbesluit-controleverordening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rechtspositie raads- en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6-raadsbesluit-vaststellen-verordening-rechtspositie-raads-en-commissieleden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en fractieondersteuning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2-raadsbesluit-vaststellen-verordening-ambtelijke-bijstand-en-fractieondersteuning-2019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Rekenkamercommissie gemeente Oudewater 2005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op-de-rekenkamercommissie-gemeente-oudewater-20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Gedragscode Integriteit politiek ambtsdragers gemeente Oudewater 2013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398,13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gedragscode-integriteit-politiek-ambtsdragers-gemeente-oudewater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burgerinitiatief gemeente Oudewater 2007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325,78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burgerinitiatief-gemeente-Oudewater-200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werkgeverscommissie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130,29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werkgeverscommissie-griff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functioneringsgesprekken burgemeester en raad 2013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165,77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functioneringsgesprekken-burgemeester-en-raad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9" meta:character-count="1208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