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A03.1 brief aan gemeente Krimpenerwaard - zienswijze (127009) (anon)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526,13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Ingekomen-stukken/A03-1-brief-aan-gemeente-Krimpenerwaard-zienswijze-127009-an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A03. RIB Afdoening motie Vreemd Ontwerpbestemmingsplan Provincialeweg Oost 34a-36 Haastrech (126900)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Ingekomen-stukken/A03-RIB-Afdoening-motie-Vreemd-Ontwerpbestemmingsplan-Provincialeweg-Oost-34a-36-Haastrech-12690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C03.1 RIB KoopGarant-regeling Oudewater, afweging wel of geen BV (123340)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Ingekomen-stukken/C03-1-RIB-KoopGarant-regeling-Oudewater-afweging-wel-of-geen-BV-12334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A04. RIB Update Bruggen en Kades binnenstad Oudewater (119197)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november/20:00/Ingekomen-stukken/A04-RIB-Update-Bruggen-en-Kades-binnenstad-Oudewater-11919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A05.2 Basisdienstverlening DVO 2021-2025 (12498)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november/20:00/Ingekomen-stukken/A05-2-Basisdienstverlening-DVO-2021-2025-1249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A05.1 DVO 2021-2025 Woerden-Oudewater (124982)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november/20:00/Ingekomen-stukken/A05-1-DVO-2021-2025-Woerden-Oudewater-12498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A05. RIB eerste fase evaluatie DVO Oudewater-Woerden (124984)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189,44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november/20:00/Ingekomen-stukken/A05-RIB-eerste-fase-evaluatie-DVO-Oudewater-Woerden-12498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A04.1 Kaart 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304,07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november/20:00/Ingekomen-stukken/A04-1-Kaart-werkzaamh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A02.2 Reactie Utrechtse gemeenten Concept-ontwikkelperspectief Groene Hart d.d. (122980)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november/20:00/Ingekomen-stukken/A02-2-Reactie-Utrechtse-gemeenten-Concept-ontwikkelperspectief-Groene-Hart-d-d-12298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A02.1 Concept-ontwikkelperspectief 1.0 Groene Hart 2050 (122979)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november/20:00/Ingekomen-stukken/A02-1-Concept-ontwikkelperspectief-1-0-Groene-Hart-2050-12297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A02. RIB Gezamenlijke reactie Ontwikkelperspectief Groene Hart (125344)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174,17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november/20:00/Ingekomen-stukken/A02-RIB-Gezamenlijke-reactie-Ontwikkelperspectief-Groene-Hart-12534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A07. RIB Ontwikkelingen jeugdbescherming en financiële meevaller (121416)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192,34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november/16:00/Ingekomen-stukken/A07-RIB-Ontwikkelingen-jeugdbescherming-en-financiele-meevaller-1214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D04. (A06) RIB KoopGarant-regeling Oudewater, afweging wel of geen BV (123340)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november/16:00/Ingekomen-stukken/A06-RIB-KoopGarant-regeling-Oudewater-afweging-wel-of-geen-BV-12334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9" meta:character-count="1387" meta:non-whitespace-character-count="12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