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A16. RIB inzake maatregelen en prioritering op te leveren stukken aan bestuur vanuit Jaarrekening - Najaarsrapportage en Begroting (073911)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A16-RIB-inzake-maatregelen-en-prioritering-op-te-leveren-stukken-aan-bestuur-vanuit-Jaarrekening-Najaarsrapportage-en-Begroting-0739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A12. RIB Inzet externe juridische dienstverlening voor afhandeling klachten (071662)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A12-RIB-Inzet-externe-juridische-dienstverlening-voor-afhandeling-klachten-07166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A10. RIB Stand van zaken toegang milieustraat voor ANBI-organisatie (063297)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A10-RIB-Stand-van-zaken-toegang-milieustraat-voor-ANBI-organisatie-06329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A05. RIB Aanvraag Tijdelijke Impulsregeling Klimaatadaptatie (065819)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A05-RIB-Aanvraag-Tijdelijke-Impulsregeling-Klimaatadaptatie-0658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A04. RIB Herontwikkeling stadskantoor Oudewater (065499)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A04-RIB-Herontwikkeling-stadskantoor-Oudewater-06549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A02. RIB Update over inkoop maatwerkvoorziening huishoudelijke hulp per 1 januari 2023 (066087)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A02-RIB-Update-over-inkoop-maatwerkvoorziening-huishoudelijke-hulp-per-1-januari-2023-06608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9" meta:character-count="831" meta:non-whitespace-character-count="7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