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RIB 'KPI rapportage Archief- en informatiebeheer 2020'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17,87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6-december/20:00/2021-11-16-Raadsinformatiebrief-KPI-rapportage-Archief-en-informatiebeheer-2020-Merge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RIB 'Voortgang Lokaal Sportakkoord'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6-december/20:00/2021-10-26-Raadsinformatiebrief-Voortgang-Lokaal-Sportakkoor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RIB 'Stand van zaken voortgang bestuursopdrachten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6-december/20:00/2021-10-26-Raadsinformatiebrief-Stand-van-zaken-voortgang-bestuursopdrachten-Ferm-Werk-Merge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RIB 'Ontwikkeling algemene uitkering gemeentefonds n.a.v. septembercirculaire 2021'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209,73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6-december/20:00/2021-10-26-Raadsinformatiebrief-Ontwikkeling-algemene-uitkering-gemeentefonds-n-a-v-septembercirculaire-202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RIB 'Integrale controle Tappersheul'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232,29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6-december/20:00/2021-10-21-Raadsinformatiebrief-Integrale-controle-Tappersheu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RIB '12-maandsrapportage veiligheidsbeeld 2020 en ontwikkeling (politie)criminaliteitscijfers'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1-maart/20:00/2021-02-09-Raadsinformatiebrief-12-maandsrapportage-veiligheidsbeeld-2020-en-ontwikkeling-politie-criminaliteitscijfers-Merge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2" meta:character-count="668" meta:non-whitespace-character-count="6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