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'Zienswijze college op initiatiefvoorstel Thuishuisproject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29-06-2019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29-raadsinformatiebrief-zienswijze-college-op-initiatiefvoorstel-thuishuisproject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'Rapportage KPI archiefzorg 2018'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25-raadsinformatiebrief-rapportage-kpi-archiefzorg-2018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'Algemene planning en verdeling uitvoeringsbudget maatschappelijke agenda sociaal domein 2019-2022'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25-raadsinformatiebrief-algemene-planning-en-verdeling-uitvoeringsbudget-maatschappelijke-agenda-sociaal-domei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'Stand van zaken Westerwal, Schuylenburcht en Oranje Bolwerk'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18-raadsinformatiebrief-stand-van-zaken-westerwal-schuylenburcht-en-oranje-bol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'Woondeal Regio Utrecht'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18-raadsinformatiebrief-woondeal-regio-utrecht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'Onderzoek naar de juiste en tijdige verwerking van raadbesluiten in de begroting van de gemeente'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18-raadsinformatiebrief-onderzoek-naar-de-juiste-en-tijdige-verwerking-van-raadbesluiten-in-de-begroting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'Samenwerkingsagenda passend onderwijs 2019 - 2022'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11-raadsinformatiebrief-samenwerkingsagenda-passend-onderwijs-2019-2022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'Dienstverleningsovereenkomst Oudewater – Woerden (DVO)'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03-raadsinformatiebrief-dienstverleningsovereenkomst-oudewater-woerden-dvo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'Jaarverantwoording kinderopvang 2018, gemeente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5-28-raadsinformatiebrief-jaarverantwoording-kinderopvang-2018-gemeente-oudewater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'Rapportage Q1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03-raadsinformatiebrief-rapportage-q1-ferm-werk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3" meta:character-count="1206" meta:non-whitespace-character-count="1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