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'Situatie bestuur openbaar basisonderwijs Hekendorp en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ituatie-bestuur-openbaar-basisonderwijs-hekendorp-en-oudewate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'Boomeffectanalyse bij grotere projecten'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oomeffectanalyse-bij-grotere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'Toekomstvisie Platform De Utrechtse Waarden'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toekomstvisie-platform-de-utrechtse-waa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426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