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beantwoording artikel 30 vragen CDA inhuur externe bureau ontwikkeling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00787-beantwoording-artikel-30-vragen-cda-inhuur-externe-bureau-ontwikkeling-westerw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over voortgang plan van aanpak drugsgebruik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63-voortgang-plan-van-aanpak-drugsgebruik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nota gezondheidsbeleid en monitor jeugd VO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84-nota-gezondheidsbeleid-en-monitor-jeugd-vo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project zwemvoorziening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project-zwemvoorzi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over samenwerking transitie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65-samenwerking-transitie-beschermd-wonen-en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over uitbreiding lokaal aanbod WMO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5-uitbreiding-lokaal-aanbod-wmo-en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schriftelijke vragen art. 30 fractie CDA De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4-vragen-art-30-fractie-cda-de-schuylenbur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voortgang uitwerking convenant Hofpoortziekenhuis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3-voortgang-uitwerking-convenant-hofpoortzieken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7" meta:character-count="963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