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met beantwoording artikel 30 vragen CDA inhuur externe bureau ontwikkeling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00787-beantwoording-artikel-30-vragen-cda-inhuur-externe-bureau-ontwikkeling-westerw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over voortgang plan van aanpak drugsgebruik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991,12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63-voortgang-plan-van-aanpak-drugsgebruik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nota gezondheidsbeleid en monitor jeugd VO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84-nota-gezondheidsbeleid-en-monitor-jeugd-vo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project zwemvoorziening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project-zwemvoorzi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over samenwerking transitie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765-samenwerking-transitie-beschermd-wonen-en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over uitbreiding lokaal aanbod WMO 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475,78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0375-uitbreiding-lokaal-aanbod-wmo-en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schriftelijke vragen art. 30 fractie CDA De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0374-vragen-art-30-fractie-cda-de-schuylenbur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voortgang uitwerking convenant Hofpoortziekenhuis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0373-voortgang-uitwerking-convenant-hofpoortzieken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7" meta:character-count="963" meta:non-whitespace-character-count="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