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toekomstvisie AVU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27-notitie-toekomstvisie-avu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Governance structuur Ferm Werk en uitvoering Bbz-regeling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28-governance-structuur-ferm-werk-en-uitvoering-bbz-regeling-ferm-wer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met rapportage Q3 2016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24-rapportage-q3-ferm-werk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over ondertekening bestuursovereenkomst huisvesting en integratie vluchtelingen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605,46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11-ondertekening-bestuursovereenkomst-huisvesting-en-integratie-vluchtelingen-regio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archeologiebeleid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608-archeologiebeleid-gemeente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over evaluatie en voortzetting project jongeren onderwijs werk(t) Jow!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03-evaluatie-en-voortzetting-project-jongeren-onderwijs-werk-t-jow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746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