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VVD/D66-fractie e.a. ‘Gemeenten in nood fonds’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VVDD66-fractie-e-a-Gemeenten-in-nood-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Onafhankelijken-fractie 'Gemeentelijke doelgroepenverordening'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591,50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Onafhankelijken-fractie-Gemeentelijke-doelgroepen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Onafhankelijken-fractie ‘Verkoopvoorwaarde starterswoningen Oranje Bolwerck’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687,82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Onafhankelijken-fractie-Verkoopvoorwaarde-starterswoningen-Oranje-Bolwerc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CU/SGP- en CDA-fractie 'Op de fiets naar de stad'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520,56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en-CDA-fractie-Op-de-fiets-naar-de-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512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