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CDA-, VVD/D66-, Onafhankelijken-, CU/SGP- en Wakkere Geelbuik-fractie inzake 'Behoud hotel-restaurant Abrona als zorgvoorziening'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879,80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Wakkere-Geelbuik-fractie-e-a-inzake-Behoud-hotel-restaurant-Abrona-als-zorg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VVDD66- en CDA-fractie inzake 'Brede evaluatie carnaval'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486,74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VVDD66-en-CDA-fractie-inzake-Brede-evaluatie-carna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CDA-fractie inzake 'Ontwerp regionale energiestrategie U16 met concept bod' (raadsvergadering 11 juni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624,90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CDA-fractie-inzake-Ontwerp-regionale-energiestrategie-U16-met-concept-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2" meta:character-count="596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