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A11.1 schriftelijke art32 vragen VVD - Voortgang uitvoering Spreidingswet en situatie Brede Dijk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11-1-schriftelijke-art32-vragen-VVD-Voortgang-uitvoering-Spreidingswet-en-situatie-Brede-D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A11. Beantwoording Schriftelijke vragen art. 32 RvO van VVD inzake Voortgang uitvoering Spreidingswet en situatie Brede Dijk (196911)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235,14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11-Beantwoording-Schriftelijke-vragen-art-32-RvO-van-VVD-inzake-Voortgang-uitvoering-Spreidingswet-en-situatie-Brede-Dijk-1969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A09.1 schriftelijke art32 vragen CUSGP - Situatie bestrating St. Jansstraat art. 32 - Z-25-089079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09-1-schriftelijke-art32-vragen-CUSGP-Situatie-bestrating-St-Jansstraat-art-32-Z-25-08907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A09. Beantwoording Schriftelijke vragen art. 32 RvO van ChristenUnie-SGP betreffende situatie bestrating St. Jansstraat (196918)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191,17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09-Beantwoording-Schriftelijke-vragen-art-32-RvO-van-ChristenUnie-SGP-betreffende-situatie-bestrating-St-Jansstraat-1969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A01.2 Bijlage Belangrijkste wijzigingen E-mailprotocol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01-2-Bijlage-Belangrijkste-wijzigingen-E-mailprotoco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A01. Beantwoording Schriftelijke vragen art. 32 RvO van Progressief Oudewater inzake E-mailprotocol Gemeenten Woerden &amp;amp; Oudewater 2025 (196907)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214,31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01-Beantwoording-Schriftelijke-vragen-art-32-RvO-van-Progressief-Oudewater-inzake-E-mailprotocol-Gemeenten-Woerden-Oudewater-2025-19690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A01.1 schriftelijke art32 vragen PO - E-mailprotocol Gemeenten Woerden &amp;amp; Oudewater 2025 art. 32 -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327,98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01-1-schriftelijke-art32-vragen-PO-E-mailprotocol-Gemeenten-Woerden-Oudewater-2025-art-3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C01. schriftelijke art32 vragen CUSGP afronding Westerwal fase 1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C01-schriftelijke-art32-vragen-CUSGP-afronding-Westerwal-fas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A14.1 schriftelijke art32 vragen ONAFH Groenbeheer prikkelstruiken in woonwijken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A14-1-schriftelijke-art32-vragen-ONAFH-Groenbeheer-prikkelstruiken-in-woonwij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A14. Raadsinformatiebrief beantwoording schr vragen ONAFH over Beplanting met doornen (194185)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A14-Raadsinformatiebrief-beantwoording-schr-vragen-ONAFH-over-Beplanting-met-doornen-19418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9" meta:character-count="1439" meta:non-whitespace-character-count="13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