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C03. Progressief Oudewater, schriftelijke vragen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A05.1 schriftelijke art32 Vragen PO - realisatie appartementen binnenstad art. 32 - Z-25-083487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Raadsinformatiebrief beantwoording artikel 32 vragen Progressief Oudewater inzake appartementen binnenstad (182983)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Raadsinformatiebrief Beantwoording schriftelijke vraag Progressief Oudewater over het dossier Herontwikkeling De Klepper (184707)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A02.1 C09. schriftelijke art32 vragen Progressief Oudewater 'Handhaven Bewoning Tappersheul' art. 32 -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Beantwoording Schriftelijke vragen art. 32 RvO van Progressief Oudewater inzake Handhaven bewoning Tappersheul (183631)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10-juli/16:00/Ingekomen-stukken/C03-Progressief-Oudewater-schriftelijke-vragen-Leegstand.pdf" TargetMode="External" /><Relationship Id="rId26" Type="http://schemas.openxmlformats.org/officeDocument/2006/relationships/hyperlink" Target="http://gemeenteraad.oudewater.nl/Vergaderingen/Gemeenteraad/2025/10-juli/16:00/Ingekomen-stukken/A05-1-schriftelijke-art32-Vragen-PO-realisatie-appartementen-binnenstad-art-32-Z-25-083487.pdf" TargetMode="External" /><Relationship Id="rId27" Type="http://schemas.openxmlformats.org/officeDocument/2006/relationships/hyperlink" Target="http://gemeenteraad.oudewater.nl/Vergaderingen/Gemeenteraad/2025/10-juli/16:00/Ingekomen-stukken/A05-Raadsinformatiebrief-beantwoording-artikel-32-vragen-Progressief-Oudewater-inzake-appartementen-binnenstad-182983.PDF" TargetMode="External" /><Relationship Id="rId28" Type="http://schemas.openxmlformats.org/officeDocument/2006/relationships/hyperlink" Target="http://gemeenteraad.oudewater.nl/Vergaderingen/Gemeenteraad/2025/10-juli/16:00/Ingekomen-stukken/A03-Raadsinformatiebrief-Beantwoording-schriftelijke-vraag-over-het-dossier-Herontwikkeling-De-Klepper-184707.pdf" TargetMode="External" /><Relationship Id="rId29" Type="http://schemas.openxmlformats.org/officeDocument/2006/relationships/hyperlink" Target="http://gemeenteraad.oudewater.nl/Vergaderingen/Gemeenteraad/2025/10-juli/16:00/Ingekomen-stukken/A02-1-C09-schriftelijke-art32-vragen-Progressief-Oudewater-Handhaven-Bewoning-Tappersheul-art-32.pdf" TargetMode="External" /><Relationship Id="rId30" Type="http://schemas.openxmlformats.org/officeDocument/2006/relationships/hyperlink" Target="http://gemeenteraad.oudewater.nl/Vergaderingen/Gemeenteraad/2025/10-juli/16:00/Ingekomen-stukken/A02-Beantwoording-Schriftelijke-vragen-art-32-RvO-van-Progressief-Oudewater-inzake-Handhaven-bewoning-Tappersheul-18363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