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A20. Raadsinformatiebrief beantwoording schriftelijke vragen ex artikel 32 van Progressief Oudewater inzake de ontwikkeling van Archipel (184254)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20-Raadsinformatiebrief-beantwoording-schriftelijke-vragen-ex-artikel-32-van-Progressief-Oudewater-inzake-de-ontwikkeling-van-Archipel-1842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A13. Raadsinformatiebrief Beantwoording Schriftelijke vragen art. 32 PROGR inzake Ruimtelijke ontwikkeling Plesmanplantsoen 6, aanvullend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907,44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A13-RIB-Beantwoording-Schriftelijke-vragen-art-32-PROGR-inzke-Ruimtelijke-ontwikkeling-Plesmanplantsoen-6-aanvull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C09. schriftelijke art32 vragen Progressief Oudewater 'Handhaven Bewoning Tappersheul'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C09-schriftelijke-art32-vragen-Progressief-Oudewater-Handhaven-Bewoning-Tappersheu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C08. schriftelijke art32 vragen PROGR - Dossier De Klepper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C08-schriftelijke-art32-vragen-PO-Dossier-De-Klepp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C07. schriftelijke art32 Vragen PROGR - realisatie appartementen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5-juni/20:00/Ingekomen-stukken/C07-schriftelijke-art32-Vragen-PO-realisatie-appartementen-binnen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0" meta:character-count="786" meta:non-whitespace-character-count="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