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C04. schriftelijke art32 Vragen PO - beoogde bouw Plesman plantsoen 6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C04-schriftelijke-art32-Vragen-PO-beoogde-bouw-Plesman-plantsoen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C02. Schriftelijke art. 32-vragen ONAFH over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C02-Schriftelijke-art-32-vragen-ONAFH-over-Schuylenbur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25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