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 Schriftelijke Art 32 vragen PO - RIB Kwaliteitsmonitor Sociaal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03-oktober/20:00/Ingekomen-stukken/C01-Schriftelijke-Art-32-vragen-PO-RIB-Kwaliteitsmonitor-Sociaal-Akk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