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A01.1 Progressief Oudewater Schriftelijke art. 32-vragen inzake Vroegsinalering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1-1-Progressief-Oudewater-Schriftelijke-art-32-vragen-inzake-Vroegsinalering-schu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A01. RIB Beantwoording schr. art. 32-vragen Progressief Oudewater over Vroegsignalering van schulden (141628)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1-RIB-Beantwoording-schr-art-32-vragen-Progressief-Oudewater-over-Vroegsignalering-van-schulden-1416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C14. Artikel 32 vragen CDA Oudewater over verhuur Johannieterhof 45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C14-Artikel-32-vragen-CDA-Oudewater-over-verhuur-Johannieterhof-4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A12. RIB beantwoording schrfitelijke art. 32 vragen VVD over sportzaal De Eiber (140358)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2-RIB-beantwoording-schrfitelijke-art-32-vragen-VVD-over-sportzaal-De-Eiber-1403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A12.1 C02. VVD Art. 32-vragen inzake de Eiber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2-1-C02-VVD-Art-32-vragen-inzake-de-Ei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A12.2 Rapport Synarchis Sportaccommodaties Oudewater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2-2-Rapport-Synarchis-Sportaccommodaties-Oudewater-definit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A11. Raadsinformatiebrief Beantwoording schriftelijke artikel 32-vragen CU-SGP over mogelijk laagvlieggebieden voor helikopters (140824)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1-Raadsinformatiebrief-Beantwoording-schriftelijke-artikel-32-vragen-CU-SGP-over-mogelijk-laagvlieggebieden-voor-helikopters-1408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A11.1 C08. ChristenUnie-SGP schriftelijke art 32-vragen over mogelijke laagvlieggebieden voor heliko_1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1-1-C08-ChristenUnie-SGP-schriftelijke-art-32-vragen-over-mogelijke-laagvlieggebieden-voor-helik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A08. Raadsinformatiebrief schriftelijke vragen art 32 van VVD inzake Richtlijn lifestyle-neutraliteit BOA (139591)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8-Raadsinformatiebrief-schriftelijke-vragen-art-32-van-VVD-inzake-Richtlijn-lifestyle-neutraliteit-BO-13959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A07. RIB Beantwoording schriftelijke vragen art 32 RvO van VVD inzake Overdacht verbinding N228-A12 (139268)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7-RIB-Beantwoording-schriftelijke-vragen-art-32-RvO-van-VVD-inzake-Overdacht-N228-A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A07.1 VVD Art. 32-vragen inzake Overdracht verbinding N228 en A12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7-1-VVD-Art-32-vragen-inzake-Overdracht-verbinding-N228-en-A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A07.2 Lobbydocument Hoenkoopsebrug-Vierbergenweg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7-2-Lobbydocument-Hoenkoopsebrug-Vierbergen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A06. vertragingsbericht beantwoording schriftelijke vragen CU-SGP over mogelijke laagvlieggebieden voor helikopters (anon)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6-vertragingsbericht-beantwoording-schriftelijke-vragen-CU-SGP-over-mogelijke-laagvlieggebieden-voor-helikopters-an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6" meta:character-count="1686" meta:non-whitespace-character-count="1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