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A10. RIB Beantwoording Schriftelijke vragen art. 32 RvO van CU-SGP inzake Busverbinding 123 (161670)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10-RIB-Beantwoording-Schriftelijke-vragen-art-32-RvO-van-CU-SGP-inzake-Busverbinding-123-1616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A10.1 (C01) Art 32 vragen CUSGP - busverbinding 123 art. 32 - Z-24-075369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10-1-C01-Art-32-vragen-CUSGP-busverbinding-123-art-32-Z-24-07536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A09.1 (C03) schriftelijke art. 32 vragen PO over Verkeersveiligheid Vierbergenweg en N228 binnen de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9-1-C03-schriftelijke-art-32-vragen-PO-over-Verkeersveiligheid-Vierbergenweg-en-N228-binnen-de-bebouwde-k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A09. RIB Beantwoording Schriftelijke Art. 32 vragen PO - Verkeersveiligheid Vierbergenweg en N228 binnen de bebouwde kom (160980)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9-RIB-Beantwoording-Schriftelijke-Art-32-vragen-PO-Verkeersveiligheid-Vierbergenweg-en-N228-binnen-de-bebouwde-kom-1609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7" meta:character-count="672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