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10:02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 art. 32 RvO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2023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6" meta:non-whitespace-character-count="1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669293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669293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