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artikel 32-vragen CDA-fractie inzake 'Schuldhulpverlening'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353,39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01-maart/20:00/2021-02-02-Beantwoording-artikel-32-vragen-CDA-fractie-inzake-Schuldhulpverlening-Merge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artikel 32-vragen CDA-fractie inzake 'Bijstandszaak Wijdemeren'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296,80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01-maart/20:00/2021-02-02-Beantwoording-artikel-32-vragen-CDA-fractie-inzake-Bijstandszaak-Wijdemeren-Merged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artikel 32-vragen Onafhankelijken-fractie inzake 'Containers bij de supermarkten'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239,27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2-16-Beantwoording-artikel-32-vragen-Onafhankelijken-fractie-inzake-Containers-bij-de-supermark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artikel 32-vragen CDA-fractie inzake 'Schuldhulpverlening'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353,39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2-02-Beantwoording-artikel-32-vragen-CDA-fractie-inzake-Schuldhulpverlening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artikel 32-vragen CDA-fractie inzake 'Bijstandszaak Wijdemeren'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296,80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2-02-Beantwoording-artikel-32-vragen-CDA-fractie-inzake-Bijstandszaak-Wijdemeren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32-vragen Onafhankelijken-fractie inzake 'Snelheid en trillingen hoek Utrechtsestraatweg en Meent'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44,20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2-02-Artikel-32-vragen-Onafhankelijken-fractie-inzake-Snelheid-en-trillingen-hoek-Utrechtsestraatweg-en-Mee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4" meta:character-count="819" meta:non-whitespace-character-count="7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