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32-vragen Onafhankelijken-fractie inzake 'Containers bij de supermarkten'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1-26-Artikel-32-vragen-Onafhankelijken-fractie-inzake-Containers-bij-de-supermark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artikel 32-vragen Wakkere Geelbuik-fractie inzake 'Omgevingsvergunning twee-onder-een-kap-woning Kardeel 20'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1-19-Beantwoording-artikel-32-vragen-Wakkere-Geelbuik-fractie-inzake-Omgevingsvergunning-twee-onder-een-kap-woning-Kardeel-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32-vragen CDA-fractie inzake 'Schuldhulpverlening'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1-05-Artikel-32-vragen-CDA-fractie-inzake-Schuldhulpverl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32-vragen CDA-fractie inzake 'Woningsplitsingen, functietransformatie en andere veranderingen'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rtikel-32-vragen-CDA-fractie-inzake-Woningsplitsingen-functietransformatie-en-andere-verande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32-vragen CDA-fractie inzake 'Bijstandszaak Wijdemeren'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rtikel-32-vragen-CDA-fractie-inzake-Bijstandszaak-Wijdem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713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