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Wakkere Geelbuik-fractie inzake 'Vervolgvragen bouwplan Papenhoef'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4-21-schriftelijke-vragen-wakkere-geelbuik-fractie-inzake-vervolgvragen-bouwplan-papenho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CDA-fractie inzake 'OZB 2020'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4-14-beantwoording-schriftelijke-vragen-cda-fractie-inzake-ozb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Wakkere Geelbuik-fractie inzake 'Bouwplan Papenhoef'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4-07-beantwoording-schriftelijke-vragen-wakkere-geelbuik-fractie-inzake-bouwplan-papenho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CDA-fractie inzake 'Afvalstoffenheffing 2020'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4-02-beantwoording-schriftelijke-vragen-cda-fractie-inzake-afvalstoffenheffing-2020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Wakkere Geelbuik-fractie inzake 'Parkeren Molenwal'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3-31-beantwoording-schriftelijke-vragen-wakkere-geelbuik-fractie-inzake-parkeren-molenw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91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