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Wakkere Geelbuik-fractie inzake 'Bouwplan Papenhoef'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3-19-schriftelijke-vragen-wakkere-geelbuik-fractie-inzake-bouwplan-papenho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CDA-fractie inzake 'OZB 2020'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493,19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3-16-schriftelijke-vragen-cda-fractie-inzake-ozb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CDA-fractie inzake 'Afvalstoffenheffing 2020'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696,51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3-16-schriftelijke-vragen-cda-fractie-inzake-afvalstoffenheff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CU/SGP-fractie inzake 'Buitengewone zondagsopenstelling supermarkt'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3-03-beantwoording-schriftelijke-vragen-cusgp-fractie-inzake-buitengewone-zondagsopenstelling-supermar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547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