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32-vragen Wakkere Geelbuik-fractie inzake 'Omgevingsvergunning twee-onder-een-kap-woning Kardeel 20'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Artikel-32-vragen-Wakkere-Geelbuik-fractie-inzake-Omgevingsvergunning-twee-onder-een-kap-woning-Kardeel-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