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CUSGP-fractie inzake 'De weeskinderen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10-13-Beantwoording-artikel-32-vragen-CUSGP-fractie-inzake-De-weeskinderen-van-Oudewater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CUSGP-fractie inzake 'De (werkzaamheden aan) de Vierbergenweg en (Verlengde) Tuurluur'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10-06-Beantwoording-artikel-32-vragen-CUSGP-fractie-inzake-De-werkzaamheden-aan-de-Vierbergenweg-en-Verlengde-Tuurluu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96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