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Wakkere Geelbuik-fractie inzake 'Wilhelmina van Pruisenbrug'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4-24-sv-wakkere-geelbuik-wilhelmina-van-pruisen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Wakkere Geelbuik-fractie inzake 'Westerwal'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4-24-sv-wakkere-geelbuik-westerw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Wakkere Geelbuik-fractie inzake 'Gebruik glyfosaat'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4-02-beantwoording-sv-wakkere-geelbuik-gebruik-glyfos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CDA-fractie inzake 'Nieuwe uitvoeringsregeling Wmo'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4-02-beantwoording-sv-cda-nieuwe-uitvoeringsregeling-wmo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6" meta:character-count="573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