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CDA-fractie inzake 'Nieuwe uitvoeringsregeling Wmo'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213,63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Schriftelijke-vragen-art-32-RvO/2019-02-11-sv-cda-nieuwe-uitvoeringsregeling-wmo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