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CDA-fractie inzake 'Gemeentepolis voor minima'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1-26-schriftelijke-vragen-cda-fractie-inzake-gemeentepolis-voor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CDA-fractie inzake 'Oude Touwfabriek'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1-19-beantwoording-sv-cda-oude-touwfabriek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34" meta:non-whitespace-character-count="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