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art. 32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CDA - Leefbaarheid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14-09-2017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://gemeenteraad.oudewater.nl/stukken/Schriftelijke-vragen-art-32-RvO/2017-09-12-sv-cda-leefbaarheid-binnenstad-beantwoord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5" meta:character-count="229" meta:non-whitespace-character-count="2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