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 art. 32 RvO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7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132387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132387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