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5 juni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5-juni/20:00/Besluitenlijst-raadsvergadering-5-juni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