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17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raadsvergadering-17-dec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2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