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17 maart 2016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erslag-17-maart-2016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