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02:45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Fora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Forum Ruimte 22 oktober 2024 get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893,09 KB</text:p>
          </table:table-cell>
          <table:table-cell table:style-name="Table3.A2" office:value-type="string">
            <text:p text:style-name="P22">
              <text:a xlink:type="simple" xlink:href="http://gemeenteraad.oudewater.nl/Vergaderingen/Forum-Ruimte/2024/22-oktober/20:00/besluitenlijst-Forum-Ruimte-22-oktober-2024-ge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Forum Samenleving 21 oktober 2024 - get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4/21-oktober/20:00/besluitenlijst-Forum-Samenleving-21-oktober-2024-ge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6" meta:character-count="284" meta:non-whitespace-character-count="2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2056151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2056151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