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7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‘Zienswijze financiële stukken ODRU’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449,35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Raadsbesluit-Zienswijze-financiele-stukken-ODR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‘Regionale omgevingsagenda Lopikerwaard’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Regionale-omgevingsagenda-Lopiker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‘Tijdelijke wijziging handelwijze Beleidsplan Schulphulpverlening 2016-2020 gemeente Oudewater in verband met het Coronavirus’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486,73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Raadsbesluit-Tijdelijke-wijziging-handelwijze-Beleidsplan-Schulphulpverlening-2016-2020-gemeente-Oudewater-in-verband-met-het-Coronavir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‘Zienswijze jaarstukken 2019, gewijzigde begroting 2020 en begroting 2021 VRU’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414,42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Zienswijze-jaarstukken-2019-gewijzigde-begroting-2020-en-begroting-2021-VRU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‘Zienswijze ontwerpbegroting 2021 Ferm Werk’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305,73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Zienswijze-ontwerpbegroting-2021-Ferm-W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‘Zienswijze ontwerpbegroting 2021 GGDrU’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489,43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Zienswijze-ontwerpbegroting-2021-GGDr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‘Ontwerp regionale energiestrategie U16 met concept bod’ (raadsvergadering 11 juni 2020)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435,64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Ontwerp-regionale-energiestrategie-U16-met-concept-bo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‘Vaststellen beeldkwaliteitsplan Schuylenburcht’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269,97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Vaststellen-beeldkwaliteitsplan-Schuylenbur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'Bekrachtiging geheimhouding financiële onderbouwing stedenbouwkundige visie Westerwal'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371,30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Bekrachtiging-geheimhouding-financiele-onderbouwing-stedenbouwkundige-visie-Westerw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'Eervol ontslag tweede plaatsvervangend griffier Onno Vliegenthart'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Eervol-ontslag-tweede-plaatsvervangend-griffier-Onno-Vliegentha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'Verlenging ingezetenschap wethouders Duindam en Lont'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293,54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Verlenging-ingezetenschap-wethouders-Duindam-en-Lo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'Advies toeristen- en precariobelasting 2020' (raadsvergadering 11 mei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283,83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advies-toeristen-en-precariobelasting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'Toezichtbeslissing begroting 2020 - 2023' (raadsvergadering 11 mei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244,61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toezichtbeslissing-begroting-2020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'Zienswijze ontwerpbegroting Afvalverwijdering Utrecht (AVU) 2021' (raadsvergadering 7 mei 2020)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457,07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zienswijze-ontwerpbegroting-afvalverwijdering-utrecht-avu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'Zienswijze kaderbrief 2021 Ferm Werk' (raadsvergadering 7 mei 2020)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665,61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zienswijze-kaderbrief-2021-ferm-w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'Budgetoverhevelingen 2019' (raadsvergadering 7 mei 2020)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budgetoverhevelingen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'Stedenbouwkundige visie Westerwal' (raadsvergadering 7 mei 2020)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315,80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stedenbouwkundige-visie-westerw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‘Wijziging Verordening Jeugdhulp 2015 en Verordening maatschappelijke ondersteuning 2020’ (raadsvergadering 9 april 2020)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wijziging-verordening-jeugdhulp-2015-en-verordening-maatschappelijke-ondersteuning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'Zienswijze verordening individuele studietoeslag 2020' (raadsvergadering 9 april 2020)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zienswijze-verordening-individuele-studietoeslag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'Aanwijzen accountant jaarrekeningcontrole 2020, 2021 en 2022' (raadsvergadering 9 april 2020)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360,44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5-raadsbesluit-aanwijzen-accountant-jaarrekeningcontrole-2020-2021-en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'Aanwijzen functionaris gegevensbescherming voor de gemeenteraad' (raadsvergadering 9 april 2020)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4-raadsbesluit-aanwijzen-functionaris-gegevensbescherming-voor-de-gemeenteraa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 'Financiële verordening Oudewater 2020'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9-raadsbesluit-financiele-verordening-oudewater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'Controleverordening 2019'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raadsbesluit-controleverordening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'Controleprotocol 2019'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5,25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raadsbesluit-controleprotocol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'Vaststellen bestemmingsplan Waardsedijk 40' (raadsvergadering 13 februari 2020)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321,56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bestemmingsplan-waardsedijk-4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Raadsbesluit 'Zienswijze lidmaatschap GGDrU van werkgeversvereniging WSGO'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303,22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raadsbesluit-zienswijze-lidmaatschap-ggdru-van-werkgeversvereniging-wsg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'Zienswijze kadebrief 2021 GGDrU'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zienswijze-kadebrief-2021-ggdru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'Zienswijze kadernota 2021 VRU'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408,46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zienswijze-kadernota-2021-vru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'Nota financiële sturing 2019'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nota-financiele-sturing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'Vaststellen bestemmingsplan Waardsedijk 19'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332,90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vaststellen-bestemmingsplan-waardsedijk-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'Proces opstellen parkeerbeleid'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285,92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proces-opstellen-parkeer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'Preventie en handhavingsplan alcohol 2020 - 2024'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337,28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preventie-en-handhavingsplan-alcohol-2020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'Geheimhouding bijlage 2 bij raadsinformatiebrief 20r.00019'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geheimhouding-bijlage-2-bij-raadsinformatiebrief-20r-000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'Vaststellen profielschets voor de nieuwe burgemeester van Oudewater' (buitengewone raadsvergadering 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4-raadsbesluit-vaststellen-profielschets-voor-de-nieuwe-burgemeester-van-oudewat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5" meta:paragraph-count="215" meta:word-count="573" meta:character-count="4516" meta:non-whitespace-character-count="4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